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70388FC8" w:rsidP="0936417B" w:rsidRDefault="70388FC8" w14:paraId="639AEDAF" w14:textId="280253E9">
      <w:pPr>
        <w:rPr>
          <w:rFonts w:eastAsiaTheme="minorEastAsia"/>
          <w:b/>
          <w:bCs/>
          <w:color w:val="000000" w:themeColor="text1"/>
          <w:sz w:val="24"/>
          <w:szCs w:val="24"/>
        </w:rPr>
      </w:pPr>
      <w:bookmarkStart w:name="_Hlk173758922" w:id="0"/>
      <w:bookmarkEnd w:id="0"/>
      <w:r w:rsidRPr="066DD3D7" w:rsidR="70388FC8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Release Notes for Custom Path Tool V</w:t>
      </w:r>
      <w:r w:rsidRPr="066DD3D7" w:rsidR="0ADFFF33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3</w:t>
      </w:r>
      <w:r w:rsidRPr="066DD3D7" w:rsidR="70388FC8">
        <w:rPr>
          <w:rFonts w:eastAsia="" w:eastAsiaTheme="minorEastAsia"/>
          <w:b w:val="1"/>
          <w:bCs w:val="1"/>
          <w:color w:val="000000" w:themeColor="text1" w:themeTint="FF" w:themeShade="FF"/>
          <w:sz w:val="24"/>
          <w:szCs w:val="24"/>
        </w:rPr>
        <w:t>.0:</w:t>
      </w:r>
    </w:p>
    <w:p w:rsidR="0343AF19" w:rsidP="066DD3D7" w:rsidRDefault="0343AF19" w14:paraId="18B360BA" w14:textId="17D6ABC9">
      <w:pPr>
        <w:pStyle w:val="ListParagraph"/>
        <w:numPr>
          <w:ilvl w:val="0"/>
          <w:numId w:val="4"/>
        </w:numPr>
        <w:rPr>
          <w:noProof w:val="0"/>
          <w:lang w:val="en-US"/>
        </w:rPr>
      </w:pPr>
      <w:r w:rsidRPr="180CC60D" w:rsidR="0343AF1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Updated gas and electric rates to the year 2025.</w:t>
      </w:r>
    </w:p>
    <w:p w:rsidR="5ED7C72D" w:rsidP="180CC60D" w:rsidRDefault="5ED7C72D" w14:paraId="25C03D40" w14:textId="1A510112">
      <w:pPr>
        <w:pStyle w:val="ListParagraph"/>
        <w:numPr>
          <w:ilvl w:val="0"/>
          <w:numId w:val="4"/>
        </w:numPr>
        <w:rPr>
          <w:noProof w:val="0"/>
          <w:lang w:val="en-US"/>
        </w:rPr>
      </w:pPr>
      <w:r w:rsidRPr="180CC60D" w:rsidR="5ED7C72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Added rental credit feature.</w:t>
      </w:r>
    </w:p>
    <w:p w:rsidR="70388FC8" w:rsidP="0936417B" w:rsidRDefault="70388FC8" w14:paraId="100F79E1" w14:textId="6FCE4F45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>New mixed-fuel baseline for BUILD to align with the 202</w:t>
      </w:r>
      <w:r w:rsidRPr="0936417B" w:rsidR="25ABFC62">
        <w:rPr>
          <w:rFonts w:eastAsiaTheme="minorEastAsia"/>
          <w:color w:val="000000" w:themeColor="text1"/>
          <w:sz w:val="24"/>
          <w:szCs w:val="24"/>
        </w:rPr>
        <w:t>5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 Energy Code prescriptive standards specified by the 202</w:t>
      </w:r>
      <w:r w:rsidRPr="0936417B" w:rsidR="2B65F703">
        <w:rPr>
          <w:rFonts w:eastAsiaTheme="minorEastAsia"/>
          <w:color w:val="000000" w:themeColor="text1"/>
          <w:sz w:val="24"/>
          <w:szCs w:val="24"/>
        </w:rPr>
        <w:t>5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 Single </w:t>
      </w:r>
      <w:r w:rsidRPr="0936417B" w:rsidR="0B0DF1ED">
        <w:rPr>
          <w:rFonts w:eastAsiaTheme="minorEastAsia"/>
          <w:color w:val="000000" w:themeColor="text1"/>
          <w:sz w:val="24"/>
          <w:szCs w:val="24"/>
        </w:rPr>
        <w:t>F</w:t>
      </w:r>
      <w:r w:rsidRPr="0936417B">
        <w:rPr>
          <w:rFonts w:eastAsiaTheme="minorEastAsia"/>
          <w:color w:val="000000" w:themeColor="text1"/>
          <w:sz w:val="24"/>
          <w:szCs w:val="24"/>
        </w:rPr>
        <w:t>amily Residential and Multifamily ACM Reference Manuals. The mixed-fuel baseline</w:t>
      </w:r>
      <w:r w:rsidRPr="0936417B" w:rsidR="464BD551">
        <w:rPr>
          <w:rFonts w:eastAsiaTheme="minorEastAsia"/>
          <w:color w:val="000000" w:themeColor="text1"/>
          <w:sz w:val="24"/>
          <w:szCs w:val="24"/>
        </w:rPr>
        <w:t>s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936417B" w:rsidR="0C14834E">
        <w:rPr>
          <w:rFonts w:eastAsiaTheme="minorEastAsia"/>
          <w:color w:val="000000" w:themeColor="text1"/>
          <w:sz w:val="24"/>
          <w:szCs w:val="24"/>
        </w:rPr>
        <w:t>are as follows:</w:t>
      </w:r>
    </w:p>
    <w:p w:rsidR="70388FC8" w:rsidP="0936417B" w:rsidRDefault="70388FC8" w14:paraId="7620FEC9" w14:textId="28AB7911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>Single Family</w:t>
      </w:r>
    </w:p>
    <w:p w:rsidR="70388FC8" w:rsidP="0936417B" w:rsidRDefault="70388FC8" w14:paraId="50EE66DD" w14:textId="6329E19C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>Space Heating</w:t>
      </w:r>
      <w:r w:rsidRPr="0936417B" w:rsidR="4A93FDDC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  <w:r w:rsidRPr="0936417B" w:rsidR="65AF8919">
        <w:rPr>
          <w:rFonts w:eastAsiaTheme="minorEastAsia"/>
          <w:color w:val="000000" w:themeColor="text1"/>
          <w:sz w:val="24"/>
          <w:szCs w:val="24"/>
        </w:rPr>
        <w:t>–</w:t>
      </w:r>
      <w:r w:rsidRPr="0936417B" w:rsidR="65AF8919">
        <w:rPr>
          <w:rFonts w:eastAsiaTheme="minorEastAsia"/>
          <w:b/>
          <w:bCs/>
          <w:color w:val="000000" w:themeColor="text1"/>
          <w:sz w:val="24"/>
          <w:szCs w:val="24"/>
        </w:rPr>
        <w:t xml:space="preserve"> 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Heat </w:t>
      </w:r>
      <w:r w:rsidRPr="0936417B" w:rsidR="3E84774E">
        <w:rPr>
          <w:rFonts w:eastAsiaTheme="minorEastAsia"/>
          <w:color w:val="000000" w:themeColor="text1"/>
          <w:sz w:val="24"/>
          <w:szCs w:val="24"/>
        </w:rPr>
        <w:t>p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ump </w:t>
      </w:r>
      <w:r w:rsidRPr="0936417B" w:rsidR="39E39E2C">
        <w:rPr>
          <w:rFonts w:eastAsiaTheme="minorEastAsia"/>
          <w:color w:val="000000" w:themeColor="text1"/>
          <w:sz w:val="24"/>
          <w:szCs w:val="24"/>
        </w:rPr>
        <w:t>for all climate zones.</w:t>
      </w:r>
    </w:p>
    <w:p w:rsidR="70388FC8" w:rsidP="0936417B" w:rsidRDefault="70388FC8" w14:paraId="728FDCFB" w14:textId="1B882D92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>Water Heating</w:t>
      </w:r>
      <w:r w:rsidRPr="0936417B">
        <w:rPr>
          <w:rFonts w:eastAsiaTheme="minorEastAsia"/>
          <w:i/>
          <w:iCs/>
          <w:color w:val="000000" w:themeColor="text1"/>
          <w:sz w:val="24"/>
          <w:szCs w:val="24"/>
        </w:rPr>
        <w:t xml:space="preserve"> 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– </w:t>
      </w:r>
      <w:r w:rsidRPr="0936417B" w:rsidR="617A61AF">
        <w:rPr>
          <w:rFonts w:eastAsiaTheme="minorEastAsia"/>
          <w:color w:val="000000" w:themeColor="text1"/>
          <w:sz w:val="24"/>
          <w:szCs w:val="24"/>
        </w:rPr>
        <w:t>H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eat </w:t>
      </w:r>
      <w:r w:rsidRPr="0936417B" w:rsidR="2E6AA77B">
        <w:rPr>
          <w:rFonts w:eastAsiaTheme="minorEastAsia"/>
          <w:color w:val="000000" w:themeColor="text1"/>
          <w:sz w:val="24"/>
          <w:szCs w:val="24"/>
        </w:rPr>
        <w:t>p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ump </w:t>
      </w:r>
      <w:r w:rsidRPr="0936417B" w:rsidR="4CF6EDAD">
        <w:rPr>
          <w:rFonts w:eastAsiaTheme="minorEastAsia"/>
          <w:color w:val="000000" w:themeColor="text1"/>
          <w:sz w:val="24"/>
          <w:szCs w:val="24"/>
        </w:rPr>
        <w:t>for all climate zones</w:t>
      </w:r>
      <w:r w:rsidRPr="0936417B">
        <w:rPr>
          <w:rFonts w:eastAsiaTheme="minorEastAsia"/>
          <w:color w:val="000000" w:themeColor="text1"/>
          <w:sz w:val="24"/>
          <w:szCs w:val="24"/>
        </w:rPr>
        <w:t>.</w:t>
      </w:r>
    </w:p>
    <w:p w:rsidR="70388FC8" w:rsidP="0936417B" w:rsidRDefault="70388FC8" w14:paraId="077E5F1C" w14:textId="14B17CE7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>Low-Rise Multifamily (3 stories or less)</w:t>
      </w:r>
    </w:p>
    <w:p w:rsidR="70388FC8" w:rsidP="0936417B" w:rsidRDefault="70388FC8" w14:paraId="39E05FA1" w14:textId="7F58289C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 xml:space="preserve">Space Heating </w:t>
      </w:r>
      <w:r w:rsidRPr="0936417B" w:rsidR="6F145A6C">
        <w:rPr>
          <w:rFonts w:eastAsiaTheme="minorEastAsia"/>
          <w:color w:val="000000" w:themeColor="text1"/>
          <w:sz w:val="24"/>
          <w:szCs w:val="24"/>
        </w:rPr>
        <w:t>–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 Heat Pump in CZ 1-15. Gas Furnace in CZ 16.</w:t>
      </w:r>
    </w:p>
    <w:p w:rsidR="70388FC8" w:rsidP="0936417B" w:rsidRDefault="70388FC8" w14:paraId="4317AAF4" w14:textId="74715C3B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 xml:space="preserve">Unitary Water Heating – </w:t>
      </w:r>
      <w:r w:rsidRPr="0936417B" w:rsidR="386A6304">
        <w:rPr>
          <w:rFonts w:eastAsiaTheme="minorEastAsia"/>
          <w:color w:val="000000" w:themeColor="text1"/>
          <w:sz w:val="24"/>
          <w:szCs w:val="24"/>
        </w:rPr>
        <w:t>Heat pump for all climate zones.</w:t>
      </w:r>
    </w:p>
    <w:p w:rsidR="70388FC8" w:rsidP="70645A53" w:rsidRDefault="70388FC8" w14:paraId="16144F42" w14:textId="66AF7C8B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Central Water Heating – Gas central in all CZ.</w:t>
      </w:r>
    </w:p>
    <w:p w:rsidR="70388FC8" w:rsidP="70645A53" w:rsidRDefault="70388FC8" w14:paraId="45FC203C" w14:textId="7D261B89">
      <w:pPr>
        <w:pStyle w:val="ListParagraph"/>
        <w:numPr>
          <w:ilvl w:val="1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70645A53">
        <w:rPr>
          <w:rFonts w:eastAsiaTheme="minorEastAsia"/>
          <w:color w:val="000000" w:themeColor="text1"/>
          <w:sz w:val="24"/>
          <w:szCs w:val="24"/>
        </w:rPr>
        <w:t>Mid- and High-Rise Multifamily (4 stories or more)</w:t>
      </w:r>
    </w:p>
    <w:p w:rsidR="70388FC8" w:rsidP="0936417B" w:rsidRDefault="70388FC8" w14:paraId="26707FA6" w14:textId="3B9B2095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 xml:space="preserve">Space Heating </w:t>
      </w:r>
      <w:r w:rsidRPr="0936417B" w:rsidR="49E98644">
        <w:rPr>
          <w:rFonts w:eastAsiaTheme="minorEastAsia"/>
          <w:color w:val="000000" w:themeColor="text1"/>
          <w:sz w:val="24"/>
          <w:szCs w:val="24"/>
        </w:rPr>
        <w:t>–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 Heat Pump in CZ 2-15. Dual-Fuel Heat Pump and Gas Furnace in CZ 1, 16.</w:t>
      </w:r>
    </w:p>
    <w:p w:rsidR="70388FC8" w:rsidP="0936417B" w:rsidRDefault="70388FC8" w14:paraId="1AE4B672" w14:textId="31288BBF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>Unitary Water Heating –</w:t>
      </w:r>
      <w:r w:rsidRPr="0936417B" w:rsidR="6E51F7EF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936417B">
        <w:rPr>
          <w:rFonts w:eastAsiaTheme="minorEastAsia"/>
          <w:color w:val="000000" w:themeColor="text1"/>
          <w:sz w:val="24"/>
          <w:szCs w:val="24"/>
        </w:rPr>
        <w:t>Gas tankless in all CZ.</w:t>
      </w:r>
    </w:p>
    <w:p w:rsidR="70388FC8" w:rsidP="0936417B" w:rsidRDefault="70388FC8" w14:paraId="5FA3CDF7" w14:textId="26D6AC48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>Central Water Heating –</w:t>
      </w:r>
      <w:r w:rsidRPr="0936417B" w:rsidR="6E51F7EF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936417B">
        <w:rPr>
          <w:rFonts w:eastAsiaTheme="minorEastAsia"/>
          <w:color w:val="000000" w:themeColor="text1"/>
          <w:sz w:val="24"/>
          <w:szCs w:val="24"/>
        </w:rPr>
        <w:t>Gas central in all CZ.</w:t>
      </w:r>
    </w:p>
    <w:p w:rsidR="70388FC8" w:rsidP="0936417B" w:rsidRDefault="70388FC8" w14:paraId="2F1F34BA" w14:textId="51B8487A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 xml:space="preserve">Solar PV </w:t>
      </w:r>
      <w:r w:rsidRPr="0936417B" w:rsidR="333A7B69">
        <w:rPr>
          <w:rFonts w:eastAsiaTheme="minorEastAsia"/>
          <w:color w:val="000000" w:themeColor="text1"/>
          <w:sz w:val="24"/>
          <w:szCs w:val="24"/>
        </w:rPr>
        <w:t>–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Pr="0936417B" w:rsidR="26D5FE07">
        <w:rPr>
          <w:rFonts w:eastAsiaTheme="minorEastAsia"/>
          <w:color w:val="000000" w:themeColor="text1"/>
          <w:sz w:val="24"/>
          <w:szCs w:val="24"/>
        </w:rPr>
        <w:t>R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equired with certain conditions and exceptions based on available area. </w:t>
      </w:r>
    </w:p>
    <w:p w:rsidR="70388FC8" w:rsidP="0936417B" w:rsidRDefault="70388FC8" w14:paraId="7EB0F7C3" w14:textId="2E051CF7">
      <w:pPr>
        <w:pStyle w:val="ListParagraph"/>
        <w:numPr>
          <w:ilvl w:val="2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 xml:space="preserve">Battery – </w:t>
      </w:r>
      <w:r w:rsidRPr="0936417B" w:rsidR="55D67DE5">
        <w:rPr>
          <w:rFonts w:eastAsiaTheme="minorEastAsia"/>
          <w:color w:val="000000" w:themeColor="text1"/>
          <w:sz w:val="24"/>
          <w:szCs w:val="24"/>
        </w:rPr>
        <w:t>R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equired with certain conditions and exceptions based on available area. </w:t>
      </w:r>
    </w:p>
    <w:p w:rsidR="70388FC8" w:rsidP="0936417B" w:rsidRDefault="70388FC8" w14:paraId="1AB13212" w14:textId="4B900594">
      <w:pPr>
        <w:pStyle w:val="ListParagraph"/>
        <w:numPr>
          <w:ilvl w:val="0"/>
          <w:numId w:val="4"/>
        </w:numPr>
        <w:rPr>
          <w:rFonts w:eastAsiaTheme="minorEastAsia"/>
          <w:color w:val="000000" w:themeColor="text1"/>
          <w:sz w:val="24"/>
          <w:szCs w:val="24"/>
        </w:rPr>
      </w:pPr>
      <w:r w:rsidRPr="0936417B">
        <w:rPr>
          <w:rFonts w:eastAsiaTheme="minorEastAsia"/>
          <w:color w:val="000000" w:themeColor="text1"/>
          <w:sz w:val="24"/>
          <w:szCs w:val="24"/>
        </w:rPr>
        <w:t>Backward compatibility with 20</w:t>
      </w:r>
      <w:r w:rsidRPr="0936417B" w:rsidR="7CED1790">
        <w:rPr>
          <w:rFonts w:eastAsiaTheme="minorEastAsia"/>
          <w:color w:val="000000" w:themeColor="text1"/>
          <w:sz w:val="24"/>
          <w:szCs w:val="24"/>
        </w:rPr>
        <w:t>22</w:t>
      </w:r>
      <w:r w:rsidRPr="0936417B">
        <w:rPr>
          <w:rFonts w:eastAsiaTheme="minorEastAsia"/>
          <w:color w:val="000000" w:themeColor="text1"/>
          <w:sz w:val="24"/>
          <w:szCs w:val="24"/>
        </w:rPr>
        <w:t xml:space="preserve"> energy model output files </w:t>
      </w:r>
      <w:proofErr w:type="gramStart"/>
      <w:r w:rsidRPr="0936417B">
        <w:rPr>
          <w:rFonts w:eastAsiaTheme="minorEastAsia"/>
          <w:color w:val="000000" w:themeColor="text1"/>
          <w:sz w:val="24"/>
          <w:szCs w:val="24"/>
        </w:rPr>
        <w:t>is not supported</w:t>
      </w:r>
      <w:proofErr w:type="gramEnd"/>
      <w:r w:rsidRPr="0936417B">
        <w:rPr>
          <w:rFonts w:eastAsiaTheme="minorEastAsia"/>
          <w:color w:val="000000" w:themeColor="text1"/>
          <w:sz w:val="24"/>
          <w:szCs w:val="24"/>
        </w:rPr>
        <w:t>.</w:t>
      </w:r>
    </w:p>
    <w:p w:rsidR="46717DEE" w:rsidP="70645A53" w:rsidRDefault="46717DEE" w14:paraId="00C8D364" w14:textId="23E67EE4">
      <w:pPr>
        <w:rPr>
          <w:rFonts w:eastAsiaTheme="minorEastAsia"/>
        </w:rPr>
      </w:pPr>
    </w:p>
    <w:sectPr w:rsidR="46717DE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42CA"/>
    <w:multiLevelType w:val="multilevel"/>
    <w:tmpl w:val="0E96F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3042FB7F"/>
    <w:multiLevelType w:val="hybridMultilevel"/>
    <w:tmpl w:val="FAD436A0"/>
    <w:lvl w:ilvl="0" w:tplc="0FB00E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EC30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7A9F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2B849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F2C94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56BF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6CF1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39C83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549B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70C7DC"/>
    <w:multiLevelType w:val="hybridMultilevel"/>
    <w:tmpl w:val="E13EB4F4"/>
    <w:lvl w:ilvl="0" w:tplc="8F009C9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E903E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42A3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DA615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60ADA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96674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7F213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D844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BFA13C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EF0483A"/>
    <w:multiLevelType w:val="multilevel"/>
    <w:tmpl w:val="3124A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9CD8FFA"/>
    <w:multiLevelType w:val="hybridMultilevel"/>
    <w:tmpl w:val="EE943C74"/>
    <w:lvl w:ilvl="0" w:tplc="B1823A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4C4E1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F41E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10EA5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0AF7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B1430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B4FA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D042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C8E3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3558CE1"/>
    <w:multiLevelType w:val="hybridMultilevel"/>
    <w:tmpl w:val="427AB5D0"/>
    <w:lvl w:ilvl="0" w:tplc="6870E7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0A79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9AB2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EE5C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B9057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9244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06ED2C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F7A20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D46B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66793699">
    <w:abstractNumId w:val="2"/>
  </w:num>
  <w:num w:numId="2" w16cid:durableId="734082791">
    <w:abstractNumId w:val="5"/>
  </w:num>
  <w:num w:numId="3" w16cid:durableId="878711606">
    <w:abstractNumId w:val="4"/>
  </w:num>
  <w:num w:numId="4" w16cid:durableId="1282111214">
    <w:abstractNumId w:val="1"/>
  </w:num>
  <w:num w:numId="5" w16cid:durableId="64645285">
    <w:abstractNumId w:val="3"/>
  </w:num>
  <w:num w:numId="6" w16cid:durableId="1011029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2613B8D"/>
    <w:rsid w:val="00355EA6"/>
    <w:rsid w:val="003967D6"/>
    <w:rsid w:val="00420D6D"/>
    <w:rsid w:val="00420E27"/>
    <w:rsid w:val="00476C52"/>
    <w:rsid w:val="004E7937"/>
    <w:rsid w:val="00706081"/>
    <w:rsid w:val="00924B90"/>
    <w:rsid w:val="009C339F"/>
    <w:rsid w:val="00CF0D35"/>
    <w:rsid w:val="00E50802"/>
    <w:rsid w:val="024384E7"/>
    <w:rsid w:val="02CD6CB0"/>
    <w:rsid w:val="0343AF19"/>
    <w:rsid w:val="03C803CF"/>
    <w:rsid w:val="03E879DC"/>
    <w:rsid w:val="040C17BD"/>
    <w:rsid w:val="054B434E"/>
    <w:rsid w:val="062F0D65"/>
    <w:rsid w:val="063509EF"/>
    <w:rsid w:val="064CAF5A"/>
    <w:rsid w:val="066DD3D7"/>
    <w:rsid w:val="06E504E3"/>
    <w:rsid w:val="07CD00ED"/>
    <w:rsid w:val="087F13AD"/>
    <w:rsid w:val="0936417B"/>
    <w:rsid w:val="0966AE27"/>
    <w:rsid w:val="0A88C504"/>
    <w:rsid w:val="0ADFFF33"/>
    <w:rsid w:val="0AE6B801"/>
    <w:rsid w:val="0B0D32C3"/>
    <w:rsid w:val="0B0DF1ED"/>
    <w:rsid w:val="0BCEA947"/>
    <w:rsid w:val="0C14834E"/>
    <w:rsid w:val="0D0692AF"/>
    <w:rsid w:val="0DDB90BF"/>
    <w:rsid w:val="0F13D056"/>
    <w:rsid w:val="0FFE5CF5"/>
    <w:rsid w:val="11FC7351"/>
    <w:rsid w:val="11FC943C"/>
    <w:rsid w:val="120D78D2"/>
    <w:rsid w:val="14803BCC"/>
    <w:rsid w:val="17531B49"/>
    <w:rsid w:val="180CC60D"/>
    <w:rsid w:val="1A86B846"/>
    <w:rsid w:val="1AB5DBC8"/>
    <w:rsid w:val="1C5BA824"/>
    <w:rsid w:val="1D490C5F"/>
    <w:rsid w:val="1F460DAF"/>
    <w:rsid w:val="203947DF"/>
    <w:rsid w:val="207B58F1"/>
    <w:rsid w:val="20C04E40"/>
    <w:rsid w:val="213E6F8B"/>
    <w:rsid w:val="21FC4066"/>
    <w:rsid w:val="22B4FB3B"/>
    <w:rsid w:val="25ABFC62"/>
    <w:rsid w:val="26D5FE07"/>
    <w:rsid w:val="2AD34CB1"/>
    <w:rsid w:val="2B65F703"/>
    <w:rsid w:val="2DE28BB2"/>
    <w:rsid w:val="2E6AA77B"/>
    <w:rsid w:val="2F4EEB84"/>
    <w:rsid w:val="3044CB88"/>
    <w:rsid w:val="30C119C2"/>
    <w:rsid w:val="3312CA13"/>
    <w:rsid w:val="3314B35F"/>
    <w:rsid w:val="333A7B69"/>
    <w:rsid w:val="3351EA86"/>
    <w:rsid w:val="34462C33"/>
    <w:rsid w:val="34E5FB47"/>
    <w:rsid w:val="34ED640B"/>
    <w:rsid w:val="35BE2D08"/>
    <w:rsid w:val="360307A4"/>
    <w:rsid w:val="3672BF51"/>
    <w:rsid w:val="36FED9DF"/>
    <w:rsid w:val="3729CED1"/>
    <w:rsid w:val="37900362"/>
    <w:rsid w:val="37DA99A7"/>
    <w:rsid w:val="384ADF4A"/>
    <w:rsid w:val="386A6304"/>
    <w:rsid w:val="39E39E2C"/>
    <w:rsid w:val="3A41630D"/>
    <w:rsid w:val="3C5EB178"/>
    <w:rsid w:val="3D0DC593"/>
    <w:rsid w:val="3D908001"/>
    <w:rsid w:val="3E49DB2B"/>
    <w:rsid w:val="3E84774E"/>
    <w:rsid w:val="4069FF70"/>
    <w:rsid w:val="40C9E6DD"/>
    <w:rsid w:val="40E1BAC8"/>
    <w:rsid w:val="40E6C1A1"/>
    <w:rsid w:val="415477C8"/>
    <w:rsid w:val="42071497"/>
    <w:rsid w:val="43D1F382"/>
    <w:rsid w:val="45C3D693"/>
    <w:rsid w:val="45F0CEA4"/>
    <w:rsid w:val="464BD551"/>
    <w:rsid w:val="46717DEE"/>
    <w:rsid w:val="46BB126B"/>
    <w:rsid w:val="46E4F551"/>
    <w:rsid w:val="4855A5DC"/>
    <w:rsid w:val="4905FFA5"/>
    <w:rsid w:val="4925FA28"/>
    <w:rsid w:val="496F1E0D"/>
    <w:rsid w:val="49AF7969"/>
    <w:rsid w:val="49E98644"/>
    <w:rsid w:val="4A93FDDC"/>
    <w:rsid w:val="4C1306D0"/>
    <w:rsid w:val="4CF6EDAD"/>
    <w:rsid w:val="4DDB955D"/>
    <w:rsid w:val="4E4CA5A7"/>
    <w:rsid w:val="4E8A9E97"/>
    <w:rsid w:val="50C792A4"/>
    <w:rsid w:val="52732B0C"/>
    <w:rsid w:val="53FF3366"/>
    <w:rsid w:val="544AF812"/>
    <w:rsid w:val="555BC211"/>
    <w:rsid w:val="55D67DE5"/>
    <w:rsid w:val="5674D414"/>
    <w:rsid w:val="5700E752"/>
    <w:rsid w:val="5740446B"/>
    <w:rsid w:val="5810A475"/>
    <w:rsid w:val="59587933"/>
    <w:rsid w:val="5B59091D"/>
    <w:rsid w:val="5B7E9A00"/>
    <w:rsid w:val="5ED7C72D"/>
    <w:rsid w:val="5ED80E9D"/>
    <w:rsid w:val="5F6635B6"/>
    <w:rsid w:val="604FA2F1"/>
    <w:rsid w:val="6073DEFE"/>
    <w:rsid w:val="617A61AF"/>
    <w:rsid w:val="62613B8D"/>
    <w:rsid w:val="62CE2BE7"/>
    <w:rsid w:val="6474BF83"/>
    <w:rsid w:val="64BB010F"/>
    <w:rsid w:val="65AF8919"/>
    <w:rsid w:val="67D9F14C"/>
    <w:rsid w:val="683C911B"/>
    <w:rsid w:val="69FA2707"/>
    <w:rsid w:val="6A6AD66A"/>
    <w:rsid w:val="6B2A4293"/>
    <w:rsid w:val="6B5F334A"/>
    <w:rsid w:val="6BA92CB3"/>
    <w:rsid w:val="6D09DAF3"/>
    <w:rsid w:val="6E51F7EF"/>
    <w:rsid w:val="6F145A6C"/>
    <w:rsid w:val="70388FC8"/>
    <w:rsid w:val="7042AAA5"/>
    <w:rsid w:val="70645A53"/>
    <w:rsid w:val="70926704"/>
    <w:rsid w:val="70C8D2DD"/>
    <w:rsid w:val="7133472D"/>
    <w:rsid w:val="71B54C71"/>
    <w:rsid w:val="73EBAF4C"/>
    <w:rsid w:val="74F8863C"/>
    <w:rsid w:val="76AB371F"/>
    <w:rsid w:val="76C6359A"/>
    <w:rsid w:val="787203F4"/>
    <w:rsid w:val="78FF9621"/>
    <w:rsid w:val="7C6AEB78"/>
    <w:rsid w:val="7CED1790"/>
    <w:rsid w:val="7DEEA58B"/>
    <w:rsid w:val="7EB3DD2D"/>
    <w:rsid w:val="7EB945F2"/>
    <w:rsid w:val="7F470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13B8D"/>
  <w15:chartTrackingRefBased/>
  <w15:docId w15:val="{FA31989C-A38B-406C-B909-64BF1A0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sid w:val="004E79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2fa78-d10a-4822-a1d4-215384db5bcf">
      <Terms xmlns="http://schemas.microsoft.com/office/infopath/2007/PartnerControls"/>
    </lcf76f155ced4ddcb4097134ff3c332f>
    <TaxCatchAll xmlns="5d11e45f-641b-4baa-b376-c7148953b4c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BDBC12161E3F47B921A962E00D0FF0" ma:contentTypeVersion="16" ma:contentTypeDescription="Create a new document." ma:contentTypeScope="" ma:versionID="4b3910f6aa4f85b53ca7eaca20f9bda9">
  <xsd:schema xmlns:xsd="http://www.w3.org/2001/XMLSchema" xmlns:xs="http://www.w3.org/2001/XMLSchema" xmlns:p="http://schemas.microsoft.com/office/2006/metadata/properties" xmlns:ns2="5d11e45f-641b-4baa-b376-c7148953b4c3" xmlns:ns3="e572fa78-d10a-4822-a1d4-215384db5bcf" targetNamespace="http://schemas.microsoft.com/office/2006/metadata/properties" ma:root="true" ma:fieldsID="b7ac1e073266ea61b3cba1074378debd" ns2:_="" ns3:_="">
    <xsd:import namespace="5d11e45f-641b-4baa-b376-c7148953b4c3"/>
    <xsd:import namespace="e572fa78-d10a-4822-a1d4-215384db5bc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1e45f-641b-4baa-b376-c7148953b4c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02009f-0a04-423d-915c-c806e2e8b5b0}" ma:internalName="TaxCatchAll" ma:showField="CatchAllData" ma:web="5d11e45f-641b-4baa-b376-c7148953b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2fa78-d10a-4822-a1d4-215384db5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description="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6df981b-247c-4b11-954d-40cb195196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0514DD-F465-403A-9C0B-9E92FCFBC632}">
  <ds:schemaRefs>
    <ds:schemaRef ds:uri="http://schemas.microsoft.com/office/2006/metadata/properties"/>
    <ds:schemaRef ds:uri="http://schemas.microsoft.com/office/infopath/2007/PartnerControls"/>
    <ds:schemaRef ds:uri="e572fa78-d10a-4822-a1d4-215384db5bcf"/>
    <ds:schemaRef ds:uri="5d11e45f-641b-4baa-b376-c7148953b4c3"/>
  </ds:schemaRefs>
</ds:datastoreItem>
</file>

<file path=customXml/itemProps2.xml><?xml version="1.0" encoding="utf-8"?>
<ds:datastoreItem xmlns:ds="http://schemas.openxmlformats.org/officeDocument/2006/customXml" ds:itemID="{1C78DBBB-B30C-4E42-B29B-15374C7DA624}"/>
</file>

<file path=customXml/itemProps3.xml><?xml version="1.0" encoding="utf-8"?>
<ds:datastoreItem xmlns:ds="http://schemas.openxmlformats.org/officeDocument/2006/customXml" ds:itemID="{20F5436F-E602-4097-8974-8805C50DC92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Release Notes for Custom Path Tool V2b.2.0</dc:title>
  <dc:subject/>
  <dc:creator>California Energy Commission</dc:creator>
  <cp:keywords/>
  <dc:description/>
  <cp:lastModifiedBy>Chac, Erica@Energy</cp:lastModifiedBy>
  <cp:revision>22</cp:revision>
  <dcterms:created xsi:type="dcterms:W3CDTF">2022-12-20T19:24:00Z</dcterms:created>
  <dcterms:modified xsi:type="dcterms:W3CDTF">2026-03-06T16:01:12Z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0x010100F3BDBC12161E3F47B921A962E00D0FF0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